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FA978" w14:textId="77777777" w:rsidR="002720F6" w:rsidRDefault="002720F6" w:rsidP="002720F6">
      <w:r>
        <w:t xml:space="preserve">Získajte kúsok Slovenska v zlatom či striebornom šate. Stačí nazrieť do portfólia Českej mincovne, ktorá od roku 2020 razí vzácne mince a medaily určené aj pre našincov. Investorov do vzácnych kovov zaujme bestseller s majestátnym slovenským orlom, nadšencov histórie zasa unikátna séria dobových pohľadníc. Kúpou si tiež môžete pripomenúť majstrov Lasicu a Satinského, prípadne obdivovať autentické slovenské ľudové motívy v striebre. Čerstvou novinkou je séria obežných euromincí a českých korún. Vyrazená pod záštitou Národnej banky Slovenska a Českej národnej banky pri príležitosti 20. výročia vstupu do Európskej únie. Váš klenot na Vás čaká na </w:t>
      </w:r>
      <w:hyperlink r:id="rId4" w:history="1">
        <w:r>
          <w:rPr>
            <w:rStyle w:val="Hypertextovprepojenie"/>
          </w:rPr>
          <w:t>www.ceskamincovna.sk</w:t>
        </w:r>
      </w:hyperlink>
      <w:r>
        <w:t>.</w:t>
      </w:r>
    </w:p>
    <w:p w14:paraId="4FC53231" w14:textId="3D7D6191" w:rsidR="002720F6" w:rsidRDefault="003C3396" w:rsidP="002720F6">
      <w:r w:rsidRPr="002720F6">
        <w:drawing>
          <wp:anchor distT="0" distB="0" distL="114300" distR="114300" simplePos="0" relativeHeight="251662336" behindDoc="1" locked="0" layoutInCell="1" allowOverlap="1" wp14:anchorId="6B2D59E2" wp14:editId="1B797FB7">
            <wp:simplePos x="0" y="0"/>
            <wp:positionH relativeFrom="column">
              <wp:posOffset>62230</wp:posOffset>
            </wp:positionH>
            <wp:positionV relativeFrom="paragraph">
              <wp:posOffset>136525</wp:posOffset>
            </wp:positionV>
            <wp:extent cx="1752600" cy="1695656"/>
            <wp:effectExtent l="0" t="0" r="0" b="0"/>
            <wp:wrapNone/>
            <wp:docPr id="53018982" name="Obrázok 1" descr="Obrázok, na ktorom je symbol, kruh, emblém, minc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8982" name="Obrázok 1" descr="Obrázok, na ktorom je symbol, kruh, emblém, minca&#10;&#10;Automaticky generovaný popi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9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621" w:rsidRPr="00013621">
        <w:drawing>
          <wp:anchor distT="0" distB="0" distL="114300" distR="114300" simplePos="0" relativeHeight="251660288" behindDoc="1" locked="0" layoutInCell="1" allowOverlap="1" wp14:anchorId="4FA20E8D" wp14:editId="2D6862DC">
            <wp:simplePos x="0" y="0"/>
            <wp:positionH relativeFrom="column">
              <wp:posOffset>2405380</wp:posOffset>
            </wp:positionH>
            <wp:positionV relativeFrom="paragraph">
              <wp:posOffset>116840</wp:posOffset>
            </wp:positionV>
            <wp:extent cx="1552575" cy="1530259"/>
            <wp:effectExtent l="0" t="0" r="0" b="0"/>
            <wp:wrapNone/>
            <wp:docPr id="1080226825" name="Obrázok 1" descr="Obrázok, na ktorom je zlato, bronz, lícna strana, emblé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26825" name="Obrázok 1" descr="Obrázok, na ktorom je zlato, bronz, lícna strana, emblém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30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AD401" w14:textId="5F1FD674" w:rsidR="002720F6" w:rsidRDefault="002720F6" w:rsidP="002720F6">
      <w:r w:rsidRPr="002720F6">
        <w:drawing>
          <wp:anchor distT="0" distB="0" distL="114300" distR="114300" simplePos="0" relativeHeight="251659264" behindDoc="0" locked="0" layoutInCell="1" allowOverlap="1" wp14:anchorId="72357576" wp14:editId="03410029">
            <wp:simplePos x="0" y="0"/>
            <wp:positionH relativeFrom="margin">
              <wp:posOffset>3586480</wp:posOffset>
            </wp:positionH>
            <wp:positionV relativeFrom="paragraph">
              <wp:posOffset>1118235</wp:posOffset>
            </wp:positionV>
            <wp:extent cx="2476196" cy="1521101"/>
            <wp:effectExtent l="171450" t="304800" r="133985" b="307975"/>
            <wp:wrapNone/>
            <wp:docPr id="647081875" name="Obrázok 1" descr="Obrázok, na ktorom je d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81875" name="Obrázok 1" descr="Obrázok, na ktorom je dom&#10;&#10;Automaticky generovaný popi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0084">
                      <a:off x="0" y="0"/>
                      <a:ext cx="2476196" cy="1521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B3BBA" w14:textId="14E440DE" w:rsidR="00A34329" w:rsidRDefault="00A34329"/>
    <w:p w14:paraId="2F1F21E1" w14:textId="4522DDAD" w:rsidR="002720F6" w:rsidRDefault="002720F6"/>
    <w:p w14:paraId="784CD3A6" w14:textId="77777777" w:rsidR="002720F6" w:rsidRDefault="002720F6"/>
    <w:p w14:paraId="63634FCB" w14:textId="348B4D04" w:rsidR="002720F6" w:rsidRDefault="002720F6"/>
    <w:p w14:paraId="3165642A" w14:textId="38A55B0A" w:rsidR="002720F6" w:rsidRDefault="002720F6"/>
    <w:p w14:paraId="07E70646" w14:textId="77777777" w:rsidR="002720F6" w:rsidRDefault="002720F6"/>
    <w:p w14:paraId="23F4E048" w14:textId="77777777" w:rsidR="002720F6" w:rsidRDefault="002720F6"/>
    <w:p w14:paraId="13DF6187" w14:textId="637313FA" w:rsidR="002720F6" w:rsidRDefault="003C3396">
      <w:r w:rsidRPr="002720F6">
        <w:drawing>
          <wp:anchor distT="0" distB="0" distL="114300" distR="114300" simplePos="0" relativeHeight="251658240" behindDoc="0" locked="0" layoutInCell="1" allowOverlap="1" wp14:anchorId="3C8197DB" wp14:editId="7B5BE504">
            <wp:simplePos x="0" y="0"/>
            <wp:positionH relativeFrom="column">
              <wp:posOffset>1510030</wp:posOffset>
            </wp:positionH>
            <wp:positionV relativeFrom="paragraph">
              <wp:posOffset>112395</wp:posOffset>
            </wp:positionV>
            <wp:extent cx="1362075" cy="1293495"/>
            <wp:effectExtent l="0" t="0" r="9525" b="1905"/>
            <wp:wrapSquare wrapText="bothSides"/>
            <wp:docPr id="691825910" name="Obrázok 1" descr="Obrázok, na ktorom je minca, bronz, lícna strana, zlat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25910" name="Obrázok 1" descr="Obrázok, na ktorom je minca, bronz, lícna strana, zlato&#10;&#10;Automaticky generovaný popi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4AE70" w14:textId="77777777" w:rsidR="00013621" w:rsidRDefault="00013621"/>
    <w:p w14:paraId="5179D252" w14:textId="77777777" w:rsidR="003C3396" w:rsidRDefault="003C3396"/>
    <w:p w14:paraId="45DDA303" w14:textId="77777777" w:rsidR="003C3396" w:rsidRDefault="003C3396"/>
    <w:p w14:paraId="02EDE486" w14:textId="77777777" w:rsidR="003C3396" w:rsidRDefault="003C3396"/>
    <w:p w14:paraId="5CEA2629" w14:textId="77777777" w:rsidR="003C3396" w:rsidRDefault="003C3396"/>
    <w:p w14:paraId="7399E110" w14:textId="77777777" w:rsidR="003C3396" w:rsidRDefault="003C3396"/>
    <w:p w14:paraId="751FF490" w14:textId="77777777" w:rsidR="003C3396" w:rsidRDefault="003C3396"/>
    <w:p w14:paraId="2E95D7B9" w14:textId="77777777" w:rsidR="003C3396" w:rsidRDefault="003C3396"/>
    <w:p w14:paraId="1991C475" w14:textId="77777777" w:rsidR="003C3396" w:rsidRDefault="003C3396"/>
    <w:p w14:paraId="0634E13C" w14:textId="1D3B2C2D" w:rsidR="00013621" w:rsidRDefault="00013621">
      <w:r w:rsidRPr="00013621">
        <w:t>V roku </w:t>
      </w:r>
      <w:r w:rsidRPr="00013621">
        <w:rPr>
          <w:b/>
          <w:bCs/>
        </w:rPr>
        <w:t>2023</w:t>
      </w:r>
      <w:r w:rsidRPr="00013621">
        <w:t> sme predstavili unikátny variant </w:t>
      </w:r>
      <w:r w:rsidRPr="00013621">
        <w:rPr>
          <w:b/>
          <w:bCs/>
        </w:rPr>
        <w:t>striebornej investičnej mince</w:t>
      </w:r>
      <w:r w:rsidRPr="00013621">
        <w:t> Českej mincovne </w:t>
      </w:r>
      <w:r w:rsidRPr="00013621">
        <w:rPr>
          <w:b/>
          <w:bCs/>
        </w:rPr>
        <w:t>Český lev</w:t>
      </w:r>
      <w:r w:rsidRPr="00013621">
        <w:t> s hmotnosťou majúcou </w:t>
      </w:r>
      <w:r w:rsidRPr="00013621">
        <w:rPr>
          <w:b/>
          <w:bCs/>
        </w:rPr>
        <w:t>jednu trojskú uncu.</w:t>
      </w:r>
      <w:r w:rsidRPr="00013621">
        <w:t> Ústredný motív tejto mince je namiesto drobnej plastiky tvorený </w:t>
      </w:r>
      <w:r w:rsidRPr="00013621">
        <w:rPr>
          <w:b/>
          <w:bCs/>
        </w:rPr>
        <w:t>razeným hologramom!</w:t>
      </w:r>
    </w:p>
    <w:p w14:paraId="3D5A1FC4" w14:textId="35FB51B1" w:rsidR="002720F6" w:rsidRDefault="00871134">
      <w:r w:rsidRPr="002720F6">
        <w:rPr>
          <w:rFonts w:ascii="Open Sans" w:hAnsi="Open Sans" w:cs="Open Sans"/>
          <w:color w:val="494949"/>
          <w:sz w:val="21"/>
          <w:szCs w:val="21"/>
          <w:shd w:val="clear" w:color="auto" w:fill="FAFAFA"/>
        </w:rPr>
        <w:drawing>
          <wp:anchor distT="0" distB="0" distL="114300" distR="114300" simplePos="0" relativeHeight="251661312" behindDoc="0" locked="0" layoutInCell="1" allowOverlap="1" wp14:anchorId="789EF28C" wp14:editId="2066EEEB">
            <wp:simplePos x="0" y="0"/>
            <wp:positionH relativeFrom="margin">
              <wp:posOffset>3100705</wp:posOffset>
            </wp:positionH>
            <wp:positionV relativeFrom="paragraph">
              <wp:posOffset>13335</wp:posOffset>
            </wp:positionV>
            <wp:extent cx="1947545" cy="1800225"/>
            <wp:effectExtent l="0" t="0" r="0" b="9525"/>
            <wp:wrapNone/>
            <wp:docPr id="1118128219" name="Obrázok 1" descr="Obrázok, na ktorom je minca, lícna stra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28219" name="Obrázok 1" descr="Obrázok, na ktorom je minca, lícna strana&#10;&#10;Automaticky generovaný popi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134">
        <w:drawing>
          <wp:anchor distT="0" distB="0" distL="114300" distR="114300" simplePos="0" relativeHeight="251663360" behindDoc="1" locked="0" layoutInCell="1" allowOverlap="1" wp14:anchorId="4C397C1C" wp14:editId="0579C234">
            <wp:simplePos x="0" y="0"/>
            <wp:positionH relativeFrom="column">
              <wp:posOffset>309880</wp:posOffset>
            </wp:positionH>
            <wp:positionV relativeFrom="paragraph">
              <wp:posOffset>99060</wp:posOffset>
            </wp:positionV>
            <wp:extent cx="1717519" cy="1724025"/>
            <wp:effectExtent l="0" t="0" r="0" b="0"/>
            <wp:wrapNone/>
            <wp:docPr id="155255013" name="Obrázok 1" descr="Obrázok, na ktorom je cicavec, lícna strana, minc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5013" name="Obrázok 1" descr="Obrázok, na ktorom je cicavec, lícna strana, minca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872" cy="1725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00FBE" w14:textId="10E36F18" w:rsidR="002720F6" w:rsidRDefault="002720F6"/>
    <w:p w14:paraId="4F3A0BC6" w14:textId="77777777" w:rsidR="00013621" w:rsidRDefault="00013621"/>
    <w:p w14:paraId="64F3712B" w14:textId="1A804B4D" w:rsidR="00013621" w:rsidRDefault="00013621"/>
    <w:p w14:paraId="5FE2818C" w14:textId="4F780DFD" w:rsidR="00013621" w:rsidRDefault="00013621"/>
    <w:p w14:paraId="3D6B2CC9" w14:textId="77777777" w:rsidR="00013621" w:rsidRDefault="00013621"/>
    <w:p w14:paraId="06B173CE" w14:textId="77777777" w:rsidR="00013621" w:rsidRDefault="00013621"/>
    <w:p w14:paraId="02A7DA2B" w14:textId="77777777" w:rsidR="00013621" w:rsidRDefault="00013621"/>
    <w:p w14:paraId="7078A92B" w14:textId="77777777" w:rsidR="00013621" w:rsidRDefault="00013621"/>
    <w:p w14:paraId="4B4E1363" w14:textId="77777777" w:rsidR="00013621" w:rsidRDefault="00013621"/>
    <w:p w14:paraId="00EA15A0" w14:textId="77777777" w:rsidR="00013621" w:rsidRDefault="00013621"/>
    <w:p w14:paraId="6109EBDC" w14:textId="055EA8AC" w:rsidR="003C3396" w:rsidRDefault="00013621" w:rsidP="003C3396">
      <w:r w:rsidRPr="00013621">
        <w:t>V roku 2024 vznikla už štvrtá Dukátová séria Českej mincovne určená predovšetkým pre slovenských zberateľov a investorov. Ucelená séria štyroch zlatých dukátových razieb rozpráva príbeh Márie Terézie.</w:t>
      </w:r>
      <w:r w:rsidR="003C3396" w:rsidRPr="003C3396">
        <w:t xml:space="preserve"> </w:t>
      </w:r>
      <w:r w:rsidR="003C3396">
        <w:t xml:space="preserve">Táto unikátna </w:t>
      </w:r>
      <w:proofErr w:type="spellStart"/>
      <w:r w:rsidR="003C3396">
        <w:t>sada</w:t>
      </w:r>
      <w:proofErr w:type="spellEnd"/>
      <w:r w:rsidR="003C3396">
        <w:t xml:space="preserve"> </w:t>
      </w:r>
      <w:r w:rsidR="003C3396" w:rsidRPr="00013621">
        <w:t xml:space="preserve">je dielom slovenského medailéra Branislava </w:t>
      </w:r>
      <w:proofErr w:type="spellStart"/>
      <w:r w:rsidR="003C3396" w:rsidRPr="00013621">
        <w:t>Ronaia</w:t>
      </w:r>
      <w:proofErr w:type="spellEnd"/>
      <w:r w:rsidR="003C3396" w:rsidRPr="00013621">
        <w:t>.</w:t>
      </w:r>
    </w:p>
    <w:p w14:paraId="7D0F57E1" w14:textId="77777777" w:rsidR="003C3396" w:rsidRDefault="003C3396" w:rsidP="003C3396"/>
    <w:p w14:paraId="569F2E87" w14:textId="5D832E92" w:rsidR="003C3396" w:rsidRDefault="003C3396">
      <w:r w:rsidRPr="003C3396">
        <w:drawing>
          <wp:inline distT="0" distB="0" distL="0" distR="0" wp14:anchorId="0C9E900D" wp14:editId="670A6A62">
            <wp:extent cx="5760720" cy="1164590"/>
            <wp:effectExtent l="0" t="0" r="0" b="0"/>
            <wp:docPr id="1341104061" name="Obrázok 1" descr="Obrázok, na ktorom je minca, peniaze, mena, zlat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04061" name="Obrázok 1" descr="Obrázok, na ktorom je minca, peniaze, mena, zlato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3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F6"/>
    <w:rsid w:val="00013621"/>
    <w:rsid w:val="002720F6"/>
    <w:rsid w:val="003C3396"/>
    <w:rsid w:val="00797BAC"/>
    <w:rsid w:val="00871134"/>
    <w:rsid w:val="00A2568C"/>
    <w:rsid w:val="00A34329"/>
    <w:rsid w:val="00F5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C7881"/>
  <w15:chartTrackingRefBased/>
  <w15:docId w15:val="{D46429AD-AF58-46BE-BF33-391AA7F2A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720F6"/>
    <w:pPr>
      <w:spacing w:after="0" w:line="240" w:lineRule="auto"/>
    </w:pPr>
    <w:rPr>
      <w:rFonts w:ascii="Aptos" w:hAnsi="Aptos" w:cs="Aptos"/>
      <w:kern w:val="0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2720F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720F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720F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720F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720F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720F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720F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720F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720F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72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72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72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720F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720F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720F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720F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720F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720F6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2720F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zovChar">
    <w:name w:val="Názov Char"/>
    <w:basedOn w:val="Predvolenpsmoodseku"/>
    <w:link w:val="Nzov"/>
    <w:uiPriority w:val="10"/>
    <w:rsid w:val="00272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720F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itulChar">
    <w:name w:val="Podtitul Char"/>
    <w:basedOn w:val="Predvolenpsmoodseku"/>
    <w:link w:val="Podtitul"/>
    <w:uiPriority w:val="11"/>
    <w:rsid w:val="00272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2720F6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ciaChar">
    <w:name w:val="Citácia Char"/>
    <w:basedOn w:val="Predvolenpsmoodseku"/>
    <w:link w:val="Citcia"/>
    <w:uiPriority w:val="29"/>
    <w:rsid w:val="002720F6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2720F6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14:ligatures w14:val="standardContextual"/>
    </w:rPr>
  </w:style>
  <w:style w:type="character" w:styleId="Intenzvnezvraznenie">
    <w:name w:val="Intense Emphasis"/>
    <w:basedOn w:val="Predvolenpsmoodseku"/>
    <w:uiPriority w:val="21"/>
    <w:qFormat/>
    <w:rsid w:val="002720F6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72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720F6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2720F6"/>
    <w:rPr>
      <w:b/>
      <w:bCs/>
      <w:smallCaps/>
      <w:color w:val="0F4761" w:themeColor="accent1" w:themeShade="BF"/>
      <w:spacing w:val="5"/>
    </w:rPr>
  </w:style>
  <w:style w:type="character" w:styleId="Hypertextovprepojenie">
    <w:name w:val="Hyperlink"/>
    <w:basedOn w:val="Predvolenpsmoodseku"/>
    <w:uiPriority w:val="99"/>
    <w:semiHidden/>
    <w:unhideWhenUsed/>
    <w:rsid w:val="002720F6"/>
    <w:rPr>
      <w:color w:val="467886"/>
      <w:u w:val="single"/>
    </w:rPr>
  </w:style>
  <w:style w:type="character" w:styleId="Vrazn">
    <w:name w:val="Strong"/>
    <w:basedOn w:val="Predvolenpsmoodseku"/>
    <w:uiPriority w:val="22"/>
    <w:qFormat/>
    <w:rsid w:val="002720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67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ceskamincovna.sk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Ľudmila Fülöpová</dc:creator>
  <cp:keywords/>
  <dc:description/>
  <cp:lastModifiedBy>Ľudmila Fülöpová</cp:lastModifiedBy>
  <cp:revision>2</cp:revision>
  <dcterms:created xsi:type="dcterms:W3CDTF">2024-05-29T13:25:00Z</dcterms:created>
  <dcterms:modified xsi:type="dcterms:W3CDTF">2024-05-29T13:25:00Z</dcterms:modified>
</cp:coreProperties>
</file>